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Zubrzyca Górna, dnia 30.07.2021 r.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D.DWK.1102.6.2021   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rPr>
          <w:color w:val="000000"/>
          <w:sz w:val="22"/>
          <w:szCs w:val="22"/>
        </w:rPr>
      </w:pPr>
    </w:p>
    <w:p w:rsidR="0058353C" w:rsidRDefault="00CF721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>Ogłoszenie o pracę na stanowisko Specjalista ds. Rozliczeń Finansowych i Kadrowych, a następnie Główny Księgowy Muzeum – Orawskiego Parku Etnograficznego w Zubrzycy Górnej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353C" w:rsidRDefault="00CF721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>Nazwa i adres jednostki ogłaszającej nabór: Muzeum – Orawski Park Etnograficzny w Zubrzycy Górnej, 34-484 Zubrzyca Górna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2180" w:type="dxa"/>
        <w:tblInd w:w="0" w:type="dxa"/>
        <w:tblLayout w:type="fixed"/>
        <w:tblLook w:val="0000"/>
      </w:tblPr>
      <w:tblGrid>
        <w:gridCol w:w="3045"/>
        <w:gridCol w:w="3045"/>
        <w:gridCol w:w="3045"/>
        <w:gridCol w:w="3045"/>
      </w:tblGrid>
      <w:tr w:rsidR="0058353C">
        <w:tc>
          <w:tcPr>
            <w:tcW w:w="3045" w:type="dxa"/>
            <w:vAlign w:val="center"/>
          </w:tcPr>
          <w:p w:rsidR="0058353C" w:rsidRDefault="00CF72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Wymiar zatrudnienia: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 etat</w:t>
            </w:r>
          </w:p>
        </w:tc>
        <w:tc>
          <w:tcPr>
            <w:tcW w:w="3045" w:type="dxa"/>
            <w:vAlign w:val="center"/>
          </w:tcPr>
          <w:p w:rsidR="0058353C" w:rsidRDefault="005835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6" w:space="0" w:color="FFFFFF"/>
            </w:tcBorders>
            <w:vAlign w:val="center"/>
          </w:tcPr>
          <w:p w:rsidR="0058353C" w:rsidRDefault="00CF72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left w:val="single" w:sz="6" w:space="0" w:color="FFFFFF"/>
            </w:tcBorders>
          </w:tcPr>
          <w:p w:rsidR="0058353C" w:rsidRDefault="005835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Forma zatrudnienia: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umowa o pracę na okres próbny od 16.08.2021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16.11.2021 r., na czas określony od 17.11.2021 r. do 17.02.2022 r. z możliwością kontynuowania zatrudnienia na podstawie umowy o pracę na czas nieokreślony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Stanowisko: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Specjalista ds. Rozliczeń Finansowych 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Kadrowych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od 16.08.2021 r. do 16.11.2021 r.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oraz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Główny Księgowy Muzeum – Orawskiego Parku Etnograficznego w Zubrzycy Górnej od 17.11.2021 r. do 17.02.2022 r. Po tym okresie przewiduje się zawarcie umowy na czas nieokreślony.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Zakres obowiązków na stanowisku Specjalisty ds. rozliczeń finansowych i kadrowych obejmuje:</w:t>
      </w:r>
    </w:p>
    <w:p w:rsidR="0058353C" w:rsidRDefault="00CF721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2" w:after="198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Zapoznanie się z obowiązkami Głównego Księgowego Muzeum – Orawskiego Parku Etnograficznego w Zubrzycy Górnej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(dalej „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M-OPE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stopniowe przejmowanie zadań określonych w art. 54 ustawy z dnia 27 sierpnia 2009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finansach publicznych (Dz. U. z 2019 r., poz. 869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zm.),</w:t>
      </w:r>
    </w:p>
    <w:p w:rsidR="0058353C" w:rsidRDefault="00CF721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2" w:after="198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Pomoc przy prowadzeniu rachunkowości jednostki, pod nadzorem Głównego Księgowego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M-OPE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lub Kierownika d</w:t>
      </w:r>
      <w:r>
        <w:rPr>
          <w:rFonts w:ascii="Calibri" w:eastAsia="Calibri" w:hAnsi="Calibri" w:cs="Calibri"/>
          <w:color w:val="000000"/>
          <w:sz w:val="22"/>
          <w:szCs w:val="22"/>
        </w:rPr>
        <w:t>s. Administracji, zgodnie z obowiązującymi przepisami i zasadami polegająca na:</w:t>
      </w:r>
    </w:p>
    <w:p w:rsidR="0058353C" w:rsidRDefault="00CF721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32" w:after="1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sporządzaniu, przyjmowaniu, obiegu, archiwizowaniu dokumentów dotyczących rozliczeń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sprawozdań finansowych jednostki: bieżących i projektowych;</w:t>
      </w:r>
    </w:p>
    <w:p w:rsidR="0058353C" w:rsidRDefault="00CF7219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32" w:after="19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asystowaniu przy opracowywani</w:t>
      </w:r>
      <w:r>
        <w:rPr>
          <w:rFonts w:ascii="Calibri" w:eastAsia="Calibri" w:hAnsi="Calibri" w:cs="Calibri"/>
          <w:color w:val="000000"/>
          <w:sz w:val="22"/>
          <w:szCs w:val="22"/>
        </w:rPr>
        <w:t>u i rozliczaniu planów finansowych, budżetów projektów.</w:t>
      </w:r>
    </w:p>
    <w:p w:rsidR="0058353C" w:rsidRDefault="00CF721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2" w:after="198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Przygotowywanie pod nadzorem Głównego Księgowego i Dyrektora umów zawieranych przez jednostkę.</w:t>
      </w:r>
    </w:p>
    <w:p w:rsidR="0058353C" w:rsidRDefault="00CF721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2" w:after="198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Przygotowywanie, pod nadzorem Głównego Księgowego, Dyrektora i radcy prawnego jednostki projektów przepis</w:t>
      </w:r>
      <w:r>
        <w:rPr>
          <w:rFonts w:ascii="Calibri" w:eastAsia="Calibri" w:hAnsi="Calibri" w:cs="Calibri"/>
          <w:color w:val="000000"/>
          <w:sz w:val="22"/>
          <w:szCs w:val="22"/>
        </w:rPr>
        <w:t>ów wewnętrznych wydawanych przez kierownika jednostki dotyczących prowadzenia rachunkowości.</w:t>
      </w:r>
    </w:p>
    <w:p w:rsidR="0058353C" w:rsidRDefault="00CF7219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2" w:after="198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Uczestniczenie na polecenie Głównego Księgowego lub Dyrektora w komisjach inwentaryzacyjnych majątku, skontrum eksponatów.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32" w:after="19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Zakres obowiązków na stanowisku Głównego Księgowego obejmuje: 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zgodnie z art. 54 ust. 1 ustawy z dnia 27 sierpnia 2009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finansach publicznych (Dz. U. z 2019 r., poz. 869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zm.):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1) prowadzenie rachunkowości jednostki,</w:t>
      </w:r>
      <w:bookmarkStart w:id="0" w:name="gjdgxs" w:colFirst="0" w:colLast="0"/>
      <w:bookmarkEnd w:id="0"/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2) wykonywanie dyspozycji środkami pieniężnymi,</w:t>
      </w:r>
      <w:bookmarkStart w:id="1" w:name="30j0zll" w:colFirst="0" w:colLast="0"/>
      <w:bookmarkEnd w:id="1"/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3) dokonywanie wstępnej kontroli: 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zgodności operacji gospodarczych i finansowych z planem finansowym, 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0"/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b) kompletności i rzetelności dokumentów dotyczących operacji gospodarczych i finansowych. 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sporządzanie analiz finansowych,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nadzór oraz przygotowywanie planów finansowych, monitorowanie ich realizacji, nadzór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sporządzanie sprawozdań finansowych Muzeum i współdziałanie w tym zakresie z Dyrektorem, Zastępcą Dyrektora i kierownikami działów;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sporządzanie sprawozdawczości podatkowej;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kontrola prawidłowości sporządzania list płac oraz naliczania i terminowej wypłaty wynagrodzeń;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koordynacja i nadzór nad pracownikami kas w zakresie obsługi kasy fiskalnej i sporządzania raportów dobowych </w:t>
      </w:r>
      <w:r>
        <w:rPr>
          <w:rFonts w:ascii="Calibri" w:eastAsia="Calibri" w:hAnsi="Calibri" w:cs="Calibri"/>
          <w:color w:val="000000"/>
          <w:sz w:val="22"/>
          <w:szCs w:val="22"/>
        </w:rPr>
        <w:t>oraz miesięcznych;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4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realizacja zadań polityki bezpieczeństwa danych osobowych w zakresie zbiorów danych osobowych przetwarzanych na potrzeby działalności finansowo-księgowej jednostki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porozumieniu z Dyrektorem Muzeum i Inspektorem Ochrony Danych Osobo</w:t>
      </w:r>
      <w:r>
        <w:rPr>
          <w:rFonts w:ascii="Calibri" w:eastAsia="Calibri" w:hAnsi="Calibri" w:cs="Calibri"/>
          <w:color w:val="000000"/>
          <w:sz w:val="22"/>
          <w:szCs w:val="22"/>
        </w:rPr>
        <w:t>wych.</w:t>
      </w:r>
    </w:p>
    <w:p w:rsidR="0058353C" w:rsidRPr="00E567E0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Theme="majorHAnsi" w:eastAsia="Hind" w:hAnsiTheme="majorHAnsi" w:cstheme="majorHAnsi"/>
          <w:color w:val="000000"/>
          <w:sz w:val="22"/>
          <w:szCs w:val="22"/>
        </w:rPr>
      </w:pPr>
    </w:p>
    <w:p w:rsidR="00E567E0" w:rsidRPr="00E567E0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567E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Wymagania stawiane kandydatowi</w:t>
      </w:r>
      <w:r w:rsidR="00E567E0" w:rsidRPr="00E567E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</w:p>
    <w:p w:rsidR="00E567E0" w:rsidRPr="00E567E0" w:rsidRDefault="00E567E0" w:rsidP="00E567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ajorHAnsi" w:hAnsiTheme="majorHAnsi" w:cstheme="majorHAnsi"/>
          <w:color w:val="000000"/>
          <w:sz w:val="22"/>
          <w:szCs w:val="22"/>
        </w:rPr>
      </w:pPr>
      <w:r w:rsidRPr="00E567E0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Wymagania niezbędne:</w:t>
      </w:r>
    </w:p>
    <w:p w:rsidR="00E567E0" w:rsidRDefault="00E567E0" w:rsidP="00E567E0">
      <w:pPr>
        <w:shd w:val="clear" w:color="auto" w:fill="FFFFFF"/>
        <w:ind w:left="374"/>
        <w:rPr>
          <w:rFonts w:asciiTheme="majorHAnsi" w:hAnsiTheme="majorHAnsi" w:cstheme="majorHAnsi"/>
          <w:color w:val="000000"/>
          <w:sz w:val="22"/>
          <w:szCs w:val="22"/>
        </w:rPr>
      </w:pPr>
      <w:r w:rsidRPr="00E567E0">
        <w:rPr>
          <w:rFonts w:asciiTheme="majorHAnsi" w:hAnsiTheme="majorHAnsi" w:cstheme="majorHAnsi"/>
          <w:color w:val="000000"/>
          <w:sz w:val="22"/>
          <w:szCs w:val="22"/>
        </w:rPr>
        <w:t>Wykształcenie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wyższe,</w:t>
      </w:r>
    </w:p>
    <w:p w:rsidR="00E567E0" w:rsidRPr="00E567E0" w:rsidRDefault="00E567E0" w:rsidP="00E567E0">
      <w:pPr>
        <w:shd w:val="clear" w:color="auto" w:fill="FFFFFF"/>
        <w:ind w:left="374"/>
        <w:rPr>
          <w:rFonts w:asciiTheme="majorHAnsi" w:hAnsiTheme="majorHAnsi" w:cstheme="majorHAnsi"/>
          <w:color w:val="000000"/>
          <w:sz w:val="22"/>
          <w:szCs w:val="22"/>
        </w:rPr>
      </w:pPr>
      <w:r w:rsidRPr="00E567E0">
        <w:rPr>
          <w:rFonts w:asciiTheme="majorHAnsi" w:hAnsiTheme="majorHAnsi" w:cstheme="majorHAnsi"/>
          <w:color w:val="000000"/>
          <w:sz w:val="22"/>
          <w:szCs w:val="22"/>
        </w:rPr>
        <w:t>Biegła znajomość obsługi komput</w:t>
      </w:r>
      <w:r>
        <w:rPr>
          <w:rFonts w:asciiTheme="majorHAnsi" w:hAnsiTheme="majorHAnsi" w:cstheme="majorHAnsi"/>
          <w:color w:val="000000"/>
          <w:sz w:val="22"/>
          <w:szCs w:val="22"/>
        </w:rPr>
        <w:t>era w zakresie Microsoft Office,</w:t>
      </w:r>
    </w:p>
    <w:p w:rsidR="00E567E0" w:rsidRPr="00E567E0" w:rsidRDefault="00E567E0" w:rsidP="00E567E0">
      <w:pPr>
        <w:shd w:val="clear" w:color="auto" w:fill="FFFFFF"/>
        <w:ind w:left="374"/>
        <w:rPr>
          <w:rFonts w:asciiTheme="majorHAnsi" w:hAnsiTheme="majorHAnsi" w:cstheme="majorHAnsi"/>
          <w:color w:val="000000"/>
          <w:sz w:val="22"/>
          <w:szCs w:val="22"/>
        </w:rPr>
      </w:pPr>
      <w:r w:rsidRPr="00E567E0">
        <w:rPr>
          <w:rFonts w:asciiTheme="majorHAnsi" w:hAnsiTheme="majorHAnsi" w:cstheme="majorHAnsi"/>
          <w:color w:val="000000"/>
          <w:sz w:val="22"/>
          <w:szCs w:val="22"/>
        </w:rPr>
        <w:t>Umiejętność samodzielnego planowani</w:t>
      </w:r>
      <w:r>
        <w:rPr>
          <w:rFonts w:asciiTheme="majorHAnsi" w:hAnsiTheme="majorHAnsi" w:cstheme="majorHAnsi"/>
          <w:color w:val="000000"/>
          <w:sz w:val="22"/>
          <w:szCs w:val="22"/>
        </w:rPr>
        <w:t>a i organizowania własnej pracy,</w:t>
      </w:r>
    </w:p>
    <w:p w:rsidR="00E567E0" w:rsidRPr="00E567E0" w:rsidRDefault="00E567E0" w:rsidP="00E567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Theme="majorHAnsi" w:hAnsiTheme="majorHAnsi" w:cstheme="majorHAnsi"/>
          <w:color w:val="000000"/>
          <w:sz w:val="22"/>
          <w:szCs w:val="22"/>
        </w:rPr>
      </w:pPr>
      <w:r w:rsidRPr="00E567E0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Wymagania dodatkowe</w:t>
      </w:r>
      <w:r w:rsidRPr="00E567E0">
        <w:rPr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</w:p>
    <w:p w:rsidR="00E567E0" w:rsidRDefault="00E567E0" w:rsidP="00E567E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umiejętność obsługi programów finansowo-księgowych Fakir, Gang, JPK i Płatnik, </w:t>
      </w:r>
    </w:p>
    <w:p w:rsidR="00E567E0" w:rsidRDefault="00E567E0" w:rsidP="00E567E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doświadczenie w zakresie prowadzenia kadr i płac,</w:t>
      </w:r>
    </w:p>
    <w:p w:rsidR="00E567E0" w:rsidRPr="00E567E0" w:rsidRDefault="00E567E0" w:rsidP="00E567E0">
      <w:pPr>
        <w:shd w:val="clear" w:color="auto" w:fill="FFFFFF"/>
        <w:ind w:left="375"/>
        <w:rPr>
          <w:rFonts w:asciiTheme="majorHAnsi" w:hAnsiTheme="majorHAnsi" w:cstheme="majorHAnsi"/>
          <w:color w:val="000000"/>
          <w:sz w:val="22"/>
          <w:szCs w:val="22"/>
        </w:rPr>
      </w:pPr>
      <w:r w:rsidRPr="00E567E0">
        <w:rPr>
          <w:rFonts w:asciiTheme="majorHAnsi" w:hAnsiTheme="majorHAnsi" w:cstheme="majorHAnsi"/>
          <w:color w:val="000000"/>
          <w:sz w:val="22"/>
          <w:szCs w:val="22"/>
        </w:rPr>
        <w:t>Komunikatywność, dokładność, dobra organizacja pracy i umiejętność współpracy.</w:t>
      </w:r>
    </w:p>
    <w:p w:rsidR="0058353C" w:rsidRPr="00E567E0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404040"/>
          <w:sz w:val="24"/>
          <w:szCs w:val="24"/>
        </w:rPr>
      </w:pPr>
      <w:r>
        <w:rPr>
          <w:i/>
          <w:color w:val="404040"/>
          <w:sz w:val="24"/>
          <w:szCs w:val="24"/>
        </w:rPr>
        <w:t>Oferujemy:</w:t>
      </w:r>
    </w:p>
    <w:p w:rsidR="0058353C" w:rsidRDefault="00CF721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zatrudnienie w oparciu o umowę o pracę za wynagrodzeniem uzależnionym od prezentowanych kwalifikacji i doświadczenia.</w:t>
      </w:r>
    </w:p>
    <w:p w:rsidR="0058353C" w:rsidRDefault="00CF7219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pracę w biurze Muzeum.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404040"/>
          <w:sz w:val="24"/>
          <w:szCs w:val="24"/>
        </w:rPr>
      </w:pPr>
      <w:r>
        <w:rPr>
          <w:i/>
          <w:color w:val="404040"/>
          <w:sz w:val="24"/>
          <w:szCs w:val="24"/>
        </w:rPr>
        <w:t xml:space="preserve">Wymagane dokumenty: 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404040"/>
          <w:sz w:val="24"/>
          <w:szCs w:val="24"/>
        </w:rPr>
      </w:pPr>
    </w:p>
    <w:p w:rsidR="0058353C" w:rsidRDefault="00CF72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left="37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list motywacyjny;</w:t>
      </w:r>
    </w:p>
    <w:p w:rsidR="0058353C" w:rsidRDefault="00CF72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left="37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formularz danych osobowych kandydata wraz ze zgodą na przetwarzanie danych osobowych (załącznik nr 1);</w:t>
      </w:r>
    </w:p>
    <w:p w:rsidR="0058353C" w:rsidRDefault="00CF72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left="37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kwestionariusz osobowy dla osoby ubiegającej się o zatrudnienie (załącznik nr 2)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; </w:t>
      </w:r>
    </w:p>
    <w:p w:rsidR="0058353C" w:rsidRDefault="00CF72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kandydata dotyczące stanu zdrowia (załącznik nr 3);</w:t>
      </w:r>
    </w:p>
    <w:p w:rsidR="0058353C" w:rsidRDefault="00CF72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spacing w:after="40" w:line="276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dczenie kandydata: o posiadaniu pełnej zdolność do czynności prawnych, korzystaniu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pełni praw publicznych, o niekaralności za przestępstwo przeciwko mieniu, przeciwko obrotowi gospodarczemu, przeciwko działalności instytucji państwowych oraz samorządu t</w:t>
      </w:r>
      <w:r>
        <w:rPr>
          <w:rFonts w:ascii="Calibri" w:eastAsia="Calibri" w:hAnsi="Calibri" w:cs="Calibri"/>
          <w:color w:val="000000"/>
          <w:sz w:val="22"/>
          <w:szCs w:val="22"/>
        </w:rPr>
        <w:t>erytorialnego, przeciwko wiarygodności dokumentów lub za przestępstwo skarbowe, o posiadanym obywatelstwie wg wzoru (załącznik nr 4 do ogłoszenia);</w:t>
      </w:r>
    </w:p>
    <w:p w:rsidR="0058353C" w:rsidRDefault="00CF72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left="37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kserokopie dokumentów potwierdzających doświadczenie zawodowe;</w:t>
      </w:r>
    </w:p>
    <w:p w:rsidR="0058353C" w:rsidRDefault="00CF72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left="37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kserokopie dokumentów potwierdzających zdobyte wykształcenie;</w:t>
      </w:r>
    </w:p>
    <w:p w:rsidR="0058353C" w:rsidRDefault="00CF721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ind w:left="375"/>
        <w:jc w:val="both"/>
        <w:rPr>
          <w:rFonts w:ascii="Hind" w:eastAsia="Hind" w:hAnsi="Hind" w:cs="Hind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kserokopie zaświadczeń o ukończonych kursach, szkoleniach itp.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="Hind" w:eastAsia="Hind" w:hAnsi="Hind" w:cs="Hind"/>
          <w:color w:val="000000"/>
          <w:sz w:val="22"/>
          <w:szCs w:val="22"/>
        </w:rPr>
      </w:pPr>
      <w:r>
        <w:rPr>
          <w:rFonts w:ascii="Hind" w:eastAsia="Hind" w:hAnsi="Hind" w:cs="Hind"/>
          <w:color w:val="000000"/>
          <w:sz w:val="22"/>
          <w:szCs w:val="22"/>
        </w:rPr>
        <w:t> 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B9BD5"/>
          <w:sz w:val="24"/>
          <w:szCs w:val="24"/>
        </w:rPr>
      </w:pPr>
      <w:r>
        <w:rPr>
          <w:i/>
          <w:color w:val="5B9BD5"/>
          <w:sz w:val="24"/>
          <w:szCs w:val="24"/>
        </w:rPr>
        <w:t xml:space="preserve">Wszystkie załączniki wraz z klauzulą informacyjną dotyczącą danych osobowych (załącznik nr 5) są dostępne w formie elektronicznej na stronie internetowej Muzeum w aktualnościach: </w:t>
      </w:r>
      <w:hyperlink r:id="rId7">
        <w:r>
          <w:rPr>
            <w:i/>
            <w:color w:val="5B9BD5"/>
            <w:sz w:val="24"/>
            <w:szCs w:val="24"/>
          </w:rPr>
          <w:t>www.orawa.eu</w:t>
        </w:r>
      </w:hyperlink>
      <w:r>
        <w:rPr>
          <w:i/>
          <w:color w:val="5B9BD5"/>
          <w:sz w:val="24"/>
          <w:szCs w:val="24"/>
        </w:rPr>
        <w:t xml:space="preserve"> i na BIP oraz w formie papi</w:t>
      </w:r>
      <w:r>
        <w:rPr>
          <w:i/>
          <w:color w:val="5B9BD5"/>
          <w:sz w:val="24"/>
          <w:szCs w:val="24"/>
        </w:rPr>
        <w:t xml:space="preserve">erowej w sekretariacie Muzeum (budynek Plebanii </w:t>
      </w:r>
      <w:r>
        <w:rPr>
          <w:i/>
          <w:color w:val="5B9BD5"/>
          <w:sz w:val="24"/>
          <w:szCs w:val="24"/>
        </w:rPr>
        <w:br/>
        <w:t>– parter).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Dokumenty aplikacyjne powinny zawierać dane osobowe określone zgodnie z art. 221 Kodeksu pracy. 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 przypadku gdy dokumenty aplikacyjne zawierać będą inne dane niż dane osobowe określone powyżej, dane te zostaną usunięte i nie będą brane pod uwagę w procesie rekrutacji. Jeżeli jednak dane te okażą się celowe dla rekrutacji, wymagane jest umieszczenie w</w:t>
      </w:r>
      <w:r>
        <w:rPr>
          <w:i/>
          <w:color w:val="000000"/>
          <w:sz w:val="24"/>
          <w:szCs w:val="24"/>
        </w:rPr>
        <w:t xml:space="preserve"> życiorysie (CV) wraz z podpisem osoby, której dane dotyczą, oświadczenia o treści (dotyczy m. in. adresu e-mail, numeru telefonu, zdjęcia (wizerunku):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„Oświadczam, że wyrażam zgodę na przetwarzanie moich danych osobowych innych niż wynika to 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z art. 22</w:t>
      </w:r>
      <w:r>
        <w:rPr>
          <w:rFonts w:ascii="Calibri" w:eastAsia="Calibri" w:hAnsi="Calibri" w:cs="Calibri"/>
          <w:i/>
          <w:color w:val="000000"/>
          <w:sz w:val="22"/>
          <w:szCs w:val="22"/>
          <w:vertAlign w:val="superscript"/>
        </w:rPr>
        <w:t>1 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Kodeksu pracy na potrzeby realizacji procedury rekrutacji na stanowisko Głównego księgowego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Prosimy o przesyłanie listu motywacyjnego, kwestionariusza osobowego wraz z oświadczeniami, zgodą na przetwarzanie danych osobowych, a także kserokopiami dokumentów potwierdzających wykształcenie, doświadczenie zawodowe, ukończone kursy i szkolenia pocztą </w:t>
      </w:r>
      <w:r>
        <w:rPr>
          <w:rFonts w:ascii="Calibri" w:eastAsia="Calibri" w:hAnsi="Calibri" w:cs="Calibri"/>
          <w:color w:val="000000"/>
          <w:sz w:val="22"/>
          <w:szCs w:val="22"/>
        </w:rPr>
        <w:t>tradycyjną na adres: Muzeum – Orawski Park Etnograficzny w Zubrzycy Górnej, 34-484 Zubrzyca Górna lub osobiste złożenie wspomnianych dokumentów na dzienniku podawczym w Muzeum (budynek Plebanii – parter – pomieszczenie sekretariatu)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do dnia 9 sierpnia 2021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r. do godz. 12.00.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Dokumenty przesłane po tym terminie nie będą uwzględnianie w ramach naboru na stanowisko Specjalisty ds. rozliczeń finansowych i kadrowych  i Głównego Księgowego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B9BD5"/>
          <w:sz w:val="24"/>
          <w:szCs w:val="24"/>
        </w:rPr>
      </w:pPr>
      <w:r>
        <w:rPr>
          <w:b/>
          <w:i/>
          <w:color w:val="5B9BD5"/>
          <w:sz w:val="24"/>
          <w:szCs w:val="24"/>
        </w:rPr>
        <w:lastRenderedPageBreak/>
        <w:t>Uwaga: w przypadku wysłania dokumentów pocztą liczy się data otrzymania k</w:t>
      </w:r>
      <w:r>
        <w:rPr>
          <w:b/>
          <w:i/>
          <w:color w:val="5B9BD5"/>
          <w:sz w:val="24"/>
          <w:szCs w:val="24"/>
        </w:rPr>
        <w:t>ompletu dokumentów przez Muzeum (data przyjęcia na dziennik podawczy Muzeum).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Osoby, które spełnią wymagania formalne i poprawnie wypełniły dokumenty, zostaną poinformowane o tym fakcie telefonicznie. 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Komisja Rekrutacyjna zbierze się w dniu 12 sierpnia 2021 r. Kandydaci zostaną powiadomieni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terminie rozmowy kwalifikacyjnej, która odbędzie się w biurze Muzeum mieszczącym się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budynku Plebanii z Podwilka (na parterze). Na rozmowę kandydaci będą zapra</w:t>
      </w:r>
      <w:r>
        <w:rPr>
          <w:rFonts w:ascii="Calibri" w:eastAsia="Calibri" w:hAnsi="Calibri" w:cs="Calibri"/>
          <w:color w:val="000000"/>
          <w:sz w:val="22"/>
          <w:szCs w:val="22"/>
        </w:rPr>
        <w:t>szani pojedynczo, każdy o inne godzinie przy zachowaniu wszelkich środków ostrożności w związku z zagrożeniem zarażeniem SARS-CoV-2. Kandydatów obowiązują środki ochrony indywidualnej: nakaz zakrywania ust i nosa zgodnie z obowiązującymi przepisami oraz rę</w:t>
      </w:r>
      <w:r>
        <w:rPr>
          <w:rFonts w:ascii="Calibri" w:eastAsia="Calibri" w:hAnsi="Calibri" w:cs="Calibri"/>
          <w:color w:val="000000"/>
          <w:sz w:val="22"/>
          <w:szCs w:val="22"/>
        </w:rPr>
        <w:t>kawiczki ochronne.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Informacje o wyniku naboru zostaną ogłoszone na stronie internetowej Muzeum: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www.orawa.eu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Biuletynie Informacji Publicznej i na tablicy ogłoszeniowej w Muzeum (w budynku Plebanii).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5B9BD5"/>
          <w:sz w:val="24"/>
          <w:szCs w:val="24"/>
          <w:u w:val="single"/>
        </w:rPr>
      </w:pPr>
      <w:r>
        <w:rPr>
          <w:b/>
          <w:i/>
          <w:color w:val="5B9BD5"/>
          <w:sz w:val="24"/>
          <w:szCs w:val="24"/>
          <w:u w:val="single"/>
        </w:rPr>
        <w:t xml:space="preserve">Informacje o </w:t>
      </w:r>
      <w:r>
        <w:rPr>
          <w:b/>
          <w:i/>
          <w:color w:val="5B9BD5"/>
          <w:sz w:val="24"/>
          <w:szCs w:val="24"/>
          <w:u w:val="single"/>
        </w:rPr>
        <w:t xml:space="preserve">konkursie są dostępne na stronie internetowej Muzeum – Orawskiego Parku Etnograficznego w Zubrzycy Górnej: </w:t>
      </w:r>
      <w:hyperlink r:id="rId9">
        <w:r>
          <w:rPr>
            <w:b/>
            <w:i/>
            <w:color w:val="5B9BD5"/>
            <w:sz w:val="24"/>
            <w:szCs w:val="24"/>
            <w:u w:val="single"/>
          </w:rPr>
          <w:t>www.orawa.eu</w:t>
        </w:r>
      </w:hyperlink>
      <w:r>
        <w:rPr>
          <w:b/>
          <w:i/>
          <w:color w:val="5B9BD5"/>
          <w:sz w:val="24"/>
          <w:szCs w:val="24"/>
          <w:u w:val="single"/>
        </w:rPr>
        <w:t xml:space="preserve"> oraz na BIP i na tablicy informacyjnej </w:t>
      </w:r>
      <w:r>
        <w:rPr>
          <w:b/>
          <w:i/>
          <w:color w:val="5B9BD5"/>
          <w:sz w:val="24"/>
          <w:szCs w:val="24"/>
          <w:u w:val="single"/>
        </w:rPr>
        <w:br/>
        <w:t>w Muzeum (w budynku Plebanii – parter – sekretariat).</w:t>
      </w: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58353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…………….……………………………..                                                            ……………..………………………..</w:t>
      </w:r>
    </w:p>
    <w:p w:rsidR="0058353C" w:rsidRDefault="00CF721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pieczęć instytucji/organizacji                                       pieczęć i podpis osoby upoważnionej</w:t>
      </w:r>
    </w:p>
    <w:sectPr w:rsidR="0058353C" w:rsidSect="0058353C">
      <w:headerReference w:type="default" r:id="rId10"/>
      <w:footerReference w:type="default" r:id="rId11"/>
      <w:pgSz w:w="11906" w:h="16838"/>
      <w:pgMar w:top="1962" w:right="1417" w:bottom="1417" w:left="1417" w:header="708" w:footer="41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19" w:rsidRDefault="00CF7219" w:rsidP="0058353C">
      <w:r>
        <w:separator/>
      </w:r>
    </w:p>
  </w:endnote>
  <w:endnote w:type="continuationSeparator" w:id="0">
    <w:p w:rsidR="00CF7219" w:rsidRDefault="00CF7219" w:rsidP="0058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3C" w:rsidRDefault="00CF7219">
    <w:pPr>
      <w:pStyle w:val="normal"/>
      <w:pBdr>
        <w:top w:val="nil"/>
        <w:left w:val="nil"/>
        <w:bottom w:val="nil"/>
        <w:right w:val="nil"/>
        <w:between w:val="nil"/>
      </w:pBdr>
      <w:spacing w:line="360" w:lineRule="auto"/>
      <w:rPr>
        <w:rFonts w:ascii="Helvetica Neue" w:eastAsia="Helvetica Neue" w:hAnsi="Helvetica Neue" w:cs="Helvetica Neue"/>
        <w:color w:val="000000"/>
        <w:sz w:val="24"/>
        <w:szCs w:val="24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-594994</wp:posOffset>
            </wp:positionH>
            <wp:positionV relativeFrom="paragraph">
              <wp:posOffset>75565</wp:posOffset>
            </wp:positionV>
            <wp:extent cx="5514975" cy="0"/>
            <wp:effectExtent b="9525" l="0" r="0" t="9525"/>
            <wp:wrapNone/>
            <wp:docPr id="1" name=""/>
            <a:graphic>
              <a:graphicData uri="http://schemas.microsoft.com/office/word/2010/wordprocessingShape">
                <wps:wsp>
                  <wps:cNvCnPr/>
                  <wps:cNvPr id="3" name="Łącznik prostoliniowy 3"/>
                  <wps:spPr>
                    <a:xfrm>
                      <a:off x="0" y="0"/>
                      <a:ext cx="5514975" cy="0"/>
                    </a:xfrm>
                    <a:prstGeom prst="line">
                      <a:avLst/>
                    </a:prstGeom>
                    <a:noFill/>
                    <a:ln cap="flat" cmpd="sng" w="19050" algn="ctr">
                      <a:solidFill>
                        <a:sysClr lastClr="000000" val="windowText"/>
                      </a:solidFill>
                      <a:prstDash val="solid"/>
                    </a:ln>
                    <a:effectLst/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-594994</wp:posOffset>
              </wp:positionH>
              <wp:positionV relativeFrom="paragraph">
                <wp:posOffset>75565</wp:posOffset>
              </wp:positionV>
              <wp:extent cx="5514975" cy="19050"/>
              <wp:effectExtent l="0" t="0" r="0" b="0"/>
              <wp:wrapNone/>
              <wp:docPr id="1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4975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58353C" w:rsidRDefault="00CF7219">
    <w:pPr>
      <w:pStyle w:val="normal"/>
      <w:pBdr>
        <w:top w:val="nil"/>
        <w:left w:val="nil"/>
        <w:bottom w:val="nil"/>
        <w:right w:val="nil"/>
        <w:between w:val="nil"/>
      </w:pBdr>
      <w:spacing w:line="360" w:lineRule="auto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Muzeum Orawski Park Etnograficzny w Zubrzycy Górnej</w:t>
    </w:r>
  </w:p>
  <w:p w:rsidR="0058353C" w:rsidRDefault="00CF7219">
    <w:pPr>
      <w:pStyle w:val="normal"/>
      <w:pBdr>
        <w:top w:val="nil"/>
        <w:left w:val="nil"/>
        <w:bottom w:val="nil"/>
        <w:right w:val="nil"/>
        <w:between w:val="nil"/>
      </w:pBdr>
      <w:spacing w:line="360" w:lineRule="auto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tel. 18 28 527 09 e-mail: </w:t>
    </w:r>
    <w:hyperlink r:id="rId2">
      <w:r>
        <w:rPr>
          <w:rFonts w:ascii="Helvetica Neue" w:eastAsia="Helvetica Neue" w:hAnsi="Helvetica Neue" w:cs="Helvetica Neue"/>
          <w:color w:val="0000FF"/>
          <w:u w:val="single"/>
        </w:rPr>
        <w:t>dominika.wachalowicz@orawa.eu</w:t>
      </w:r>
    </w:hyperlink>
    <w:r>
      <w:rPr>
        <w:rFonts w:ascii="Helvetica Neue" w:eastAsia="Helvetica Neue" w:hAnsi="Helvetica Neue" w:cs="Helvetica Neue"/>
        <w:color w:val="000000"/>
      </w:rPr>
      <w:t xml:space="preserve"> </w:t>
    </w:r>
  </w:p>
  <w:p w:rsidR="0058353C" w:rsidRDefault="00CF7219">
    <w:pPr>
      <w:pStyle w:val="normal"/>
      <w:pBdr>
        <w:top w:val="nil"/>
        <w:left w:val="nil"/>
        <w:bottom w:val="nil"/>
        <w:right w:val="nil"/>
        <w:between w:val="nil"/>
      </w:pBdr>
      <w:spacing w:line="360" w:lineRule="auto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nr konta 55 1240 4748 1111 0000 4879 1180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19" w:rsidRDefault="00CF7219" w:rsidP="0058353C">
      <w:r>
        <w:separator/>
      </w:r>
    </w:p>
  </w:footnote>
  <w:footnote w:type="continuationSeparator" w:id="0">
    <w:p w:rsidR="00CF7219" w:rsidRDefault="00CF7219" w:rsidP="0058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3C" w:rsidRDefault="00CF721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3813809</wp:posOffset>
          </wp:positionH>
          <wp:positionV relativeFrom="paragraph">
            <wp:posOffset>-233044</wp:posOffset>
          </wp:positionV>
          <wp:extent cx="2802890" cy="10185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2890" cy="1018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-41274</wp:posOffset>
          </wp:positionH>
          <wp:positionV relativeFrom="paragraph">
            <wp:posOffset>-1180464</wp:posOffset>
          </wp:positionV>
          <wp:extent cx="4301490" cy="30353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1490" cy="303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-280034</wp:posOffset>
          </wp:positionH>
          <wp:positionV relativeFrom="paragraph">
            <wp:posOffset>-165099</wp:posOffset>
          </wp:positionV>
          <wp:extent cx="1484630" cy="66421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4630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B2"/>
    <w:multiLevelType w:val="multilevel"/>
    <w:tmpl w:val="40D46B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3A7E2B2F"/>
    <w:multiLevelType w:val="multilevel"/>
    <w:tmpl w:val="E58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D0500"/>
    <w:multiLevelType w:val="multilevel"/>
    <w:tmpl w:val="084A56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56357DDD"/>
    <w:multiLevelType w:val="multilevel"/>
    <w:tmpl w:val="A4C6BC2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5FBB65C5"/>
    <w:multiLevelType w:val="multilevel"/>
    <w:tmpl w:val="0EFC325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63015638"/>
    <w:multiLevelType w:val="multilevel"/>
    <w:tmpl w:val="C56E8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6CC103E6"/>
    <w:multiLevelType w:val="multilevel"/>
    <w:tmpl w:val="694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770904"/>
    <w:multiLevelType w:val="multilevel"/>
    <w:tmpl w:val="26304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E3D11"/>
    <w:multiLevelType w:val="multilevel"/>
    <w:tmpl w:val="C908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53C"/>
    <w:rsid w:val="0058353C"/>
    <w:rsid w:val="00CF7219"/>
    <w:rsid w:val="00E5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835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835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835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835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835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8353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8353C"/>
  </w:style>
  <w:style w:type="table" w:customStyle="1" w:styleId="TableNormal">
    <w:name w:val="Table Normal"/>
    <w:rsid w:val="00583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8353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835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353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w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a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aw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inika.wachalowicz@orawa.e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2021-07-30T08:48:00Z</dcterms:created>
  <dcterms:modified xsi:type="dcterms:W3CDTF">2021-07-30T08:48:00Z</dcterms:modified>
</cp:coreProperties>
</file>