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6" w:rsidRDefault="00AD5D02">
      <w:r>
        <w:t>Zmiany w SWZ</w:t>
      </w:r>
    </w:p>
    <w:p w:rsidR="00AD5D02" w:rsidRDefault="00AD5D02" w:rsidP="00AD5D02">
      <w:pPr>
        <w:pStyle w:val="Akapitzlist"/>
        <w:numPr>
          <w:ilvl w:val="0"/>
          <w:numId w:val="1"/>
        </w:numPr>
        <w:ind w:left="284" w:hanging="284"/>
      </w:pPr>
      <w:r>
        <w:t>W pkt XII.1 SWZ dodaje się pkt c) o treści:</w:t>
      </w:r>
    </w:p>
    <w:p w:rsidR="00AD5D02" w:rsidRPr="00AD5D02" w:rsidRDefault="00AD5D02" w:rsidP="00AD5D02">
      <w:pPr>
        <w:pStyle w:val="Akapitzlist"/>
        <w:numPr>
          <w:ilvl w:val="0"/>
          <w:numId w:val="3"/>
        </w:numPr>
        <w:spacing w:after="40"/>
        <w:jc w:val="both"/>
        <w:rPr>
          <w:rFonts w:cstheme="minorHAnsi"/>
          <w:b/>
          <w:bCs/>
        </w:rPr>
      </w:pPr>
      <w:r w:rsidRPr="00AD5D02">
        <w:rPr>
          <w:rFonts w:cstheme="minorHAnsi"/>
          <w:b/>
          <w:bCs/>
        </w:rPr>
        <w:t>art. 5k rozporządzenia Rady (UE) nr 833/2014 w brzmieniu nadanym rozporządzeniem Rady (UE) nr 2022/576 oraz art. 7 ustawy z dnia 13 kwietnia 2022 r. o szczególnych rozwiązaniach w zakresie przeciwdziałania wspieraniu agresji na Ukrainę oraz służących ochronie bezpieczeństwa narodowego (Dz. U. z 2022 r. poz. 835) (przesłanki sankcyjne).</w:t>
      </w:r>
      <w:r w:rsidR="008C6F55">
        <w:rPr>
          <w:rFonts w:cstheme="minorHAnsi"/>
          <w:bCs/>
        </w:rPr>
        <w:t>;</w:t>
      </w:r>
    </w:p>
    <w:p w:rsidR="00AD5D02" w:rsidRDefault="008C6F55" w:rsidP="008C6F55">
      <w:pPr>
        <w:pStyle w:val="Akapitzlist"/>
        <w:numPr>
          <w:ilvl w:val="0"/>
          <w:numId w:val="1"/>
        </w:numPr>
        <w:ind w:left="284" w:hanging="284"/>
      </w:pPr>
      <w:r>
        <w:t>Wprowadza się nowe brzmienie załącznika nr 2 do SWZ</w:t>
      </w:r>
    </w:p>
    <w:p w:rsidR="008C6F55" w:rsidRDefault="008C6F55" w:rsidP="008C6F55">
      <w:pPr>
        <w:pStyle w:val="Akapitzlist"/>
        <w:numPr>
          <w:ilvl w:val="0"/>
          <w:numId w:val="1"/>
        </w:numPr>
        <w:ind w:left="284" w:hanging="284"/>
      </w:pPr>
      <w:r>
        <w:t>Wprowadza się nowe brzmienie załącznika nr 3 do SWZ.</w:t>
      </w:r>
    </w:p>
    <w:p w:rsidR="008C6F55" w:rsidRDefault="008C6F55" w:rsidP="008C6F55">
      <w:bookmarkStart w:id="0" w:name="_GoBack"/>
      <w:bookmarkEnd w:id="0"/>
    </w:p>
    <w:sectPr w:rsidR="008C6F55" w:rsidSect="00CA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D4"/>
    <w:multiLevelType w:val="hybridMultilevel"/>
    <w:tmpl w:val="A9F0E5F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701CF"/>
    <w:multiLevelType w:val="hybridMultilevel"/>
    <w:tmpl w:val="700ABCF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5D02"/>
    <w:rsid w:val="002E7E06"/>
    <w:rsid w:val="00642A58"/>
    <w:rsid w:val="008C6F55"/>
    <w:rsid w:val="00AD5D02"/>
    <w:rsid w:val="00CA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AD5D02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AD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AD5D02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AD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Admin</cp:lastModifiedBy>
  <cp:revision>2</cp:revision>
  <dcterms:created xsi:type="dcterms:W3CDTF">2022-05-20T06:48:00Z</dcterms:created>
  <dcterms:modified xsi:type="dcterms:W3CDTF">2022-05-20T06:48:00Z</dcterms:modified>
</cp:coreProperties>
</file>